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547" w:rsidRDefault="00EA5547" w:rsidP="007F7DE8">
      <w:pPr>
        <w:rPr>
          <w:b/>
        </w:rPr>
      </w:pPr>
      <w:proofErr w:type="spellStart"/>
      <w:r w:rsidRPr="00EA5547">
        <w:rPr>
          <w:b/>
        </w:rPr>
        <w:t>Shehan</w:t>
      </w:r>
      <w:proofErr w:type="spellEnd"/>
      <w:r w:rsidRPr="00EA5547">
        <w:rPr>
          <w:b/>
        </w:rPr>
        <w:t xml:space="preserve"> </w:t>
      </w:r>
      <w:proofErr w:type="spellStart"/>
      <w:r w:rsidRPr="00EA5547">
        <w:rPr>
          <w:b/>
        </w:rPr>
        <w:t>Karunatilaka</w:t>
      </w:r>
      <w:proofErr w:type="spellEnd"/>
      <w:r w:rsidRPr="00EA5547">
        <w:rPr>
          <w:b/>
        </w:rPr>
        <w:t xml:space="preserve">: </w:t>
      </w:r>
      <w:r>
        <w:rPr>
          <w:b/>
        </w:rPr>
        <w:t>„</w:t>
      </w:r>
      <w:r w:rsidRPr="00EA5547">
        <w:rPr>
          <w:b/>
        </w:rPr>
        <w:t xml:space="preserve">Die sieben Monde des </w:t>
      </w:r>
      <w:proofErr w:type="spellStart"/>
      <w:r w:rsidRPr="00EA5547">
        <w:rPr>
          <w:b/>
        </w:rPr>
        <w:t>Maali</w:t>
      </w:r>
      <w:proofErr w:type="spellEnd"/>
      <w:r w:rsidRPr="00EA5547">
        <w:rPr>
          <w:b/>
        </w:rPr>
        <w:t xml:space="preserve"> Almeida</w:t>
      </w:r>
      <w:r>
        <w:rPr>
          <w:b/>
        </w:rPr>
        <w:t>“</w:t>
      </w:r>
    </w:p>
    <w:p w:rsidR="00213C9E" w:rsidRDefault="00EA5547" w:rsidP="007F7DE8">
      <w:pPr>
        <w:rPr>
          <w:rFonts w:eastAsiaTheme="minorEastAsia" w:cs="Arial"/>
          <w:b/>
          <w:bCs/>
          <w:sz w:val="48"/>
          <w:szCs w:val="48"/>
          <w:lang w:eastAsia="de-DE"/>
        </w:rPr>
      </w:pPr>
      <w:r>
        <w:rPr>
          <w:rFonts w:eastAsiaTheme="minorEastAsia" w:cs="Arial"/>
          <w:b/>
          <w:bCs/>
          <w:sz w:val="48"/>
          <w:szCs w:val="48"/>
          <w:lang w:eastAsia="de-DE"/>
        </w:rPr>
        <w:t>T</w:t>
      </w:r>
      <w:r w:rsidR="005A5627">
        <w:rPr>
          <w:rFonts w:eastAsiaTheme="minorEastAsia" w:cs="Arial"/>
          <w:b/>
          <w:bCs/>
          <w:sz w:val="48"/>
          <w:szCs w:val="48"/>
          <w:lang w:eastAsia="de-DE"/>
        </w:rPr>
        <w:t xml:space="preserve">otentanz </w:t>
      </w:r>
      <w:r w:rsidR="0074776E">
        <w:rPr>
          <w:rFonts w:eastAsiaTheme="minorEastAsia" w:cs="Arial"/>
          <w:b/>
          <w:bCs/>
          <w:sz w:val="48"/>
          <w:szCs w:val="48"/>
          <w:lang w:eastAsia="de-DE"/>
        </w:rPr>
        <w:t>im</w:t>
      </w:r>
      <w:r w:rsidR="005A5627">
        <w:rPr>
          <w:rFonts w:eastAsiaTheme="minorEastAsia" w:cs="Arial"/>
          <w:b/>
          <w:bCs/>
          <w:sz w:val="48"/>
          <w:szCs w:val="48"/>
          <w:lang w:eastAsia="de-DE"/>
        </w:rPr>
        <w:t xml:space="preserve"> Bürgerkrieg</w:t>
      </w:r>
    </w:p>
    <w:p w:rsidR="003F2284" w:rsidRDefault="00C10BD1" w:rsidP="007F7DE8">
      <w:r>
        <w:t xml:space="preserve">Von </w:t>
      </w:r>
      <w:r w:rsidR="00EA5547" w:rsidRPr="00EA5547">
        <w:t xml:space="preserve">Claudia </w:t>
      </w:r>
      <w:proofErr w:type="spellStart"/>
      <w:r w:rsidR="00EA5547" w:rsidRPr="00EA5547">
        <w:t>Kramatschek</w:t>
      </w:r>
      <w:proofErr w:type="spellEnd"/>
    </w:p>
    <w:p w:rsidR="00741ACD" w:rsidRDefault="002D7DE0" w:rsidP="007F7DE8">
      <w:r>
        <w:t>Deutschlandfunk</w:t>
      </w:r>
      <w:r w:rsidR="00DE1CCF">
        <w:t xml:space="preserve"> Kultur,</w:t>
      </w:r>
      <w:r w:rsidR="006B75B3">
        <w:t xml:space="preserve"> </w:t>
      </w:r>
      <w:r w:rsidR="00902386">
        <w:t>Buchkritik</w:t>
      </w:r>
      <w:r w:rsidR="005A2F01">
        <w:t xml:space="preserve">, </w:t>
      </w:r>
      <w:r w:rsidR="00EA5547">
        <w:t>16</w:t>
      </w:r>
      <w:r w:rsidR="005A2F01">
        <w:t>.</w:t>
      </w:r>
      <w:r w:rsidR="00EA5547">
        <w:t>12</w:t>
      </w:r>
      <w:r w:rsidR="006968E8">
        <w:t>.2023</w:t>
      </w:r>
    </w:p>
    <w:p w:rsidR="00A06521" w:rsidRPr="00BF16F9" w:rsidRDefault="004A3376" w:rsidP="003E621C">
      <w:pPr>
        <w:pStyle w:val="Textkrper"/>
        <w:rPr>
          <w:b/>
        </w:rPr>
      </w:pPr>
      <w:proofErr w:type="spellStart"/>
      <w:r>
        <w:rPr>
          <w:b/>
        </w:rPr>
        <w:t>Maali</w:t>
      </w:r>
      <w:proofErr w:type="spellEnd"/>
      <w:r>
        <w:rPr>
          <w:b/>
        </w:rPr>
        <w:t xml:space="preserve"> ist tot, doch er </w:t>
      </w:r>
      <w:r w:rsidR="00902386">
        <w:rPr>
          <w:b/>
        </w:rPr>
        <w:t>will</w:t>
      </w:r>
      <w:r>
        <w:rPr>
          <w:b/>
        </w:rPr>
        <w:t xml:space="preserve"> </w:t>
      </w:r>
      <w:r w:rsidR="0074776E">
        <w:rPr>
          <w:b/>
        </w:rPr>
        <w:t xml:space="preserve">die </w:t>
      </w:r>
      <w:r>
        <w:rPr>
          <w:b/>
        </w:rPr>
        <w:t xml:space="preserve">Machenschaften </w:t>
      </w:r>
      <w:r w:rsidR="00902386">
        <w:rPr>
          <w:b/>
        </w:rPr>
        <w:t>d</w:t>
      </w:r>
      <w:r w:rsidR="0074776E">
        <w:rPr>
          <w:b/>
        </w:rPr>
        <w:t>er</w:t>
      </w:r>
      <w:r>
        <w:rPr>
          <w:b/>
        </w:rPr>
        <w:t xml:space="preserve"> </w:t>
      </w:r>
      <w:proofErr w:type="spellStart"/>
      <w:r w:rsidR="00902386">
        <w:rPr>
          <w:b/>
        </w:rPr>
        <w:t>srilankischen</w:t>
      </w:r>
      <w:proofErr w:type="spellEnd"/>
      <w:r w:rsidR="00902386">
        <w:rPr>
          <w:b/>
        </w:rPr>
        <w:t xml:space="preserve"> </w:t>
      </w:r>
      <w:r>
        <w:rPr>
          <w:b/>
        </w:rPr>
        <w:t xml:space="preserve">Regierung </w:t>
      </w:r>
      <w:r w:rsidR="0074776E">
        <w:rPr>
          <w:b/>
        </w:rPr>
        <w:t xml:space="preserve">offenlegen. Sieben Monde hat er Zeit. </w:t>
      </w:r>
      <w:r>
        <w:rPr>
          <w:b/>
        </w:rPr>
        <w:t xml:space="preserve">Zwischen Leben und Tod, Mythologie und historischer Realität wirbelt Booker-Preisträger </w:t>
      </w:r>
      <w:proofErr w:type="spellStart"/>
      <w:r w:rsidRPr="00EA5547">
        <w:rPr>
          <w:b/>
        </w:rPr>
        <w:t>Shehan</w:t>
      </w:r>
      <w:proofErr w:type="spellEnd"/>
      <w:r w:rsidRPr="00EA5547">
        <w:rPr>
          <w:b/>
        </w:rPr>
        <w:t xml:space="preserve"> </w:t>
      </w:r>
      <w:proofErr w:type="spellStart"/>
      <w:r w:rsidRPr="00EA5547">
        <w:rPr>
          <w:b/>
        </w:rPr>
        <w:t>Karunatilaka</w:t>
      </w:r>
      <w:proofErr w:type="spellEnd"/>
      <w:r w:rsidR="00902386">
        <w:rPr>
          <w:b/>
        </w:rPr>
        <w:t xml:space="preserve"> durchs Sri Lanka der Neunziger.</w:t>
      </w:r>
    </w:p>
    <w:p w:rsidR="00902386" w:rsidRDefault="00902386" w:rsidP="00EA5547">
      <w:pPr>
        <w:rPr>
          <w:noProof/>
          <w:lang w:eastAsia="de-DE"/>
        </w:rPr>
      </w:pPr>
    </w:p>
    <w:p w:rsidR="005A5627" w:rsidRDefault="003E621C" w:rsidP="00EA5547">
      <w:pPr>
        <w:rPr>
          <w:noProof/>
          <w:lang w:eastAsia="de-DE"/>
        </w:rPr>
      </w:pPr>
      <w:r w:rsidRPr="00AA203B">
        <w:rPr>
          <w:noProof/>
          <w:lang w:eastAsia="de-DE"/>
        </w:rPr>
        <mc:AlternateContent>
          <mc:Choice Requires="wps">
            <w:drawing>
              <wp:anchor distT="360045" distB="360045" distL="360045" distR="360045" simplePos="0" relativeHeight="251659264" behindDoc="0" locked="0" layoutInCell="1" allowOverlap="1" wp14:anchorId="1687AA5C" wp14:editId="3CE5E7C3">
                <wp:simplePos x="0" y="0"/>
                <wp:positionH relativeFrom="column">
                  <wp:posOffset>3719195</wp:posOffset>
                </wp:positionH>
                <wp:positionV relativeFrom="paragraph">
                  <wp:posOffset>281305</wp:posOffset>
                </wp:positionV>
                <wp:extent cx="2526665" cy="2305050"/>
                <wp:effectExtent l="0" t="0" r="6985" b="0"/>
                <wp:wrapSquare wrapText="bothSides"/>
                <wp:docPr id="1" name="Textfeld 1"/>
                <wp:cNvGraphicFramePr/>
                <a:graphic xmlns:a="http://schemas.openxmlformats.org/drawingml/2006/main">
                  <a:graphicData uri="http://schemas.microsoft.com/office/word/2010/wordprocessingShape">
                    <wps:wsp>
                      <wps:cNvSpPr txBox="1"/>
                      <wps:spPr>
                        <a:xfrm>
                          <a:off x="0" y="0"/>
                          <a:ext cx="2526665" cy="2305050"/>
                        </a:xfrm>
                        <a:prstGeom prst="rect">
                          <a:avLst/>
                        </a:prstGeom>
                        <a:solidFill>
                          <a:schemeClr val="bg1">
                            <a:lumMod val="95000"/>
                          </a:schemeClr>
                        </a:solidFill>
                        <a:ln w="6350">
                          <a:noFill/>
                        </a:ln>
                      </wps:spPr>
                      <wps:txbx>
                        <w:txbxContent>
                          <w:p w:rsidR="005A5627" w:rsidRDefault="005A5627" w:rsidP="00AA203B">
                            <w:proofErr w:type="spellStart"/>
                            <w:r w:rsidRPr="005A5627">
                              <w:t>Shehan</w:t>
                            </w:r>
                            <w:proofErr w:type="spellEnd"/>
                            <w:r w:rsidRPr="005A5627">
                              <w:t xml:space="preserve"> </w:t>
                            </w:r>
                            <w:proofErr w:type="spellStart"/>
                            <w:r w:rsidRPr="005A5627">
                              <w:t>Karunatilaka</w:t>
                            </w:r>
                            <w:proofErr w:type="spellEnd"/>
                            <w:r w:rsidRPr="005A5627">
                              <w:t xml:space="preserve"> </w:t>
                            </w:r>
                          </w:p>
                          <w:p w:rsidR="005A5627" w:rsidRDefault="005A5627" w:rsidP="00AA203B">
                            <w:pPr>
                              <w:rPr>
                                <w:sz w:val="30"/>
                              </w:rPr>
                            </w:pPr>
                            <w:r w:rsidRPr="005A5627">
                              <w:rPr>
                                <w:sz w:val="30"/>
                              </w:rPr>
                              <w:t xml:space="preserve">Die sieben Monde des </w:t>
                            </w:r>
                            <w:proofErr w:type="spellStart"/>
                            <w:r w:rsidRPr="005A5627">
                              <w:rPr>
                                <w:sz w:val="30"/>
                              </w:rPr>
                              <w:t>Maali</w:t>
                            </w:r>
                            <w:proofErr w:type="spellEnd"/>
                            <w:r w:rsidRPr="005A5627">
                              <w:rPr>
                                <w:sz w:val="30"/>
                              </w:rPr>
                              <w:t xml:space="preserve"> Almeida </w:t>
                            </w:r>
                          </w:p>
                          <w:p w:rsidR="00484392" w:rsidRDefault="00FE1C73" w:rsidP="00AA203B">
                            <w:r>
                              <w:t xml:space="preserve">Aus dem </w:t>
                            </w:r>
                            <w:r w:rsidR="005A5627">
                              <w:t xml:space="preserve">Englischen </w:t>
                            </w:r>
                            <w:r w:rsidR="005A5627" w:rsidRPr="00A66515">
                              <w:rPr>
                                <w:rFonts w:cs="Arial"/>
                                <w:color w:val="000000" w:themeColor="text1"/>
                              </w:rPr>
                              <w:t>von Hannes Meyer</w:t>
                            </w:r>
                          </w:p>
                          <w:p w:rsidR="00B44A9E" w:rsidRDefault="005A5627" w:rsidP="00AA203B">
                            <w:r>
                              <w:t>Rowohlt</w:t>
                            </w:r>
                            <w:r w:rsidR="00FE1C73">
                              <w:t xml:space="preserve"> Verlag</w:t>
                            </w:r>
                            <w:r w:rsidR="00A06521">
                              <w:t xml:space="preserve">, </w:t>
                            </w:r>
                            <w:r>
                              <w:t>Hamburg</w:t>
                            </w:r>
                            <w:r w:rsidR="00A06521">
                              <w:t xml:space="preserve"> </w:t>
                            </w:r>
                          </w:p>
                          <w:p w:rsidR="00EA1EEA" w:rsidRDefault="005A5627" w:rsidP="00AA203B">
                            <w:r w:rsidRPr="00A66515">
                              <w:rPr>
                                <w:rFonts w:cs="Arial"/>
                                <w:color w:val="000000" w:themeColor="text1"/>
                              </w:rPr>
                              <w:t xml:space="preserve">544 </w:t>
                            </w:r>
                            <w:r w:rsidR="00EA1EEA">
                              <w:t>Seiten</w:t>
                            </w:r>
                          </w:p>
                          <w:p w:rsidR="00EA1EEA" w:rsidRDefault="005A5627" w:rsidP="00AA203B">
                            <w:r>
                              <w:t>30</w:t>
                            </w:r>
                            <w:r w:rsidR="00EA1EEA">
                              <w:t xml:space="preserve"> Euro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7AA5C" id="_x0000_t202" coordsize="21600,21600" o:spt="202" path="m,l,21600r21600,l21600,xe">
                <v:stroke joinstyle="miter"/>
                <v:path gradientshapeok="t" o:connecttype="rect"/>
              </v:shapetype>
              <v:shape id="Textfeld 1" o:spid="_x0000_s1026" type="#_x0000_t202" style="position:absolute;margin-left:292.85pt;margin-top:22.15pt;width:198.95pt;height:181.5pt;z-index:251659264;visibility:visible;mso-wrap-style:square;mso-width-percent:0;mso-height-percent:0;mso-wrap-distance-left:28.35pt;mso-wrap-distance-top:28.35pt;mso-wrap-distance-right:28.35pt;mso-wrap-distance-bottom:28.3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F0UAIAAJ4EAAAOAAAAZHJzL2Uyb0RvYy54bWysVN9v2jAQfp+0/8Hy+0igBa0RoWJUTJNY&#10;WwmqPhvHhki2z7MNCfvrd3YCZd2epimSc777cj++u8v0vtWKHIXzNZiSDgc5JcJwqGqzK+nLZvnp&#10;MyU+MFMxBUaU9CQ8vZ99/DBtbCFGsAdVCUfQifFFY0u6D8EWWeb5XmjmB2CFQaMEp1nAq9tllWMN&#10;etcqG+X5JGvAVdYBF96j9qEz0lnyL6Xg4UlKLwJRJcXcQjpdOrfxzGZTVuwcs/ua92mwf8hCs9pg&#10;0IurBxYYObj6D1e65g48yDDgoDOQsuYi1YDVDPN31az3zIpUC5Lj7YUm///c8sfjsyN1hb2jxDCN&#10;LdqINkihKjKM7DTWFwhaW4SF9gu0EdnrPSpj0a10Or6xHIJ25Pl04RadEY7K0Xg0mUzGlHC0jW7y&#10;MT7RT/b2uXU+fBWgSRRK6rB5iVN2XPnQQc+QGM2DqqtlrVS6xIERC+XIkWGrt7th+lQd9HeoOt3d&#10;OM/PIdN8RXhK4DdPypCmpJMbTC86NhBDdNGVQXgkpCs8SqHdtj0bW6hOSJKDbsi85csaC1kxH56Z&#10;w6lCXnBTwhMeUgEGgV6iZA/u59/0EY/NRislDU5pSf2PA3OCEvXN4BjcDW9v41h3F6wPL+7asr22&#10;mINeALKDrcbskhjxQZ1F6UC/4kLNY1Q0McMxdknDWVyEbndwIbmYzxMIB9mysDJry6PrSFps06Z9&#10;Zc72vQw4Bo9wnmdWvGtph+3onh8CyDr1OxLcsdrzjkuQGtYvbNyy63tCvf1WZr8AAAD//wMAUEsD&#10;BBQABgAIAAAAIQC92TGk3wAAAAoBAAAPAAAAZHJzL2Rvd25yZXYueG1sTI9NT8MwDIbvSPyHyEjc&#10;WMq6rR80nWAScGZMGse0MW21xilN1pV/jznB0faj189bbGfbiwlH3zlScL+IQCDVznTUKDi8P9+l&#10;IHzQZHTvCBV8o4dteX1V6Ny4C73htA+N4BDyuVbQhjDkUvq6Rav9wg1IfPt0o9WBx7GRZtQXDre9&#10;XEbRRlrdEX9o9YC7FuvT/mwVxNMx21XN05Q0y0MmX48vXx8nq9Ttzfz4ACLgHP5g+NVndSjZqXJn&#10;Ml70CtbpOmFUwWoVg2AgS+MNiIoXURKDLAv5v0L5AwAA//8DAFBLAQItABQABgAIAAAAIQC2gziS&#10;/gAAAOEBAAATAAAAAAAAAAAAAAAAAAAAAABbQ29udGVudF9UeXBlc10ueG1sUEsBAi0AFAAGAAgA&#10;AAAhADj9If/WAAAAlAEAAAsAAAAAAAAAAAAAAAAALwEAAF9yZWxzLy5yZWxzUEsBAi0AFAAGAAgA&#10;AAAhAGy5wXRQAgAAngQAAA4AAAAAAAAAAAAAAAAALgIAAGRycy9lMm9Eb2MueG1sUEsBAi0AFAAG&#10;AAgAAAAhAL3ZMaTfAAAACgEAAA8AAAAAAAAAAAAAAAAAqgQAAGRycy9kb3ducmV2LnhtbFBLBQYA&#10;AAAABAAEAPMAAAC2BQAAAAA=&#10;" fillcolor="#f2f2f2 [3052]" stroked="f" strokeweight=".5pt">
                <v:textbox inset=",2.5mm,,2.5mm">
                  <w:txbxContent>
                    <w:p w:rsidR="005A5627" w:rsidRDefault="005A5627" w:rsidP="00AA203B">
                      <w:proofErr w:type="spellStart"/>
                      <w:r w:rsidRPr="005A5627">
                        <w:t>Shehan</w:t>
                      </w:r>
                      <w:proofErr w:type="spellEnd"/>
                      <w:r w:rsidRPr="005A5627">
                        <w:t xml:space="preserve"> </w:t>
                      </w:r>
                      <w:proofErr w:type="spellStart"/>
                      <w:r w:rsidRPr="005A5627">
                        <w:t>Karunatilaka</w:t>
                      </w:r>
                      <w:proofErr w:type="spellEnd"/>
                      <w:r w:rsidRPr="005A5627">
                        <w:t xml:space="preserve"> </w:t>
                      </w:r>
                    </w:p>
                    <w:p w:rsidR="005A5627" w:rsidRDefault="005A5627" w:rsidP="00AA203B">
                      <w:pPr>
                        <w:rPr>
                          <w:sz w:val="30"/>
                        </w:rPr>
                      </w:pPr>
                      <w:r w:rsidRPr="005A5627">
                        <w:rPr>
                          <w:sz w:val="30"/>
                        </w:rPr>
                        <w:t xml:space="preserve">Die sieben Monde des </w:t>
                      </w:r>
                      <w:proofErr w:type="spellStart"/>
                      <w:r w:rsidRPr="005A5627">
                        <w:rPr>
                          <w:sz w:val="30"/>
                        </w:rPr>
                        <w:t>Maali</w:t>
                      </w:r>
                      <w:proofErr w:type="spellEnd"/>
                      <w:r w:rsidRPr="005A5627">
                        <w:rPr>
                          <w:sz w:val="30"/>
                        </w:rPr>
                        <w:t xml:space="preserve"> Almeida </w:t>
                      </w:r>
                    </w:p>
                    <w:p w:rsidR="00484392" w:rsidRDefault="00FE1C73" w:rsidP="00AA203B">
                      <w:r>
                        <w:t xml:space="preserve">Aus dem </w:t>
                      </w:r>
                      <w:r w:rsidR="005A5627">
                        <w:t xml:space="preserve">Englischen </w:t>
                      </w:r>
                      <w:r w:rsidR="005A5627" w:rsidRPr="00A66515">
                        <w:rPr>
                          <w:rFonts w:cs="Arial"/>
                          <w:color w:val="000000" w:themeColor="text1"/>
                        </w:rPr>
                        <w:t>von Hannes Meyer</w:t>
                      </w:r>
                    </w:p>
                    <w:p w:rsidR="00B44A9E" w:rsidRDefault="005A5627" w:rsidP="00AA203B">
                      <w:r>
                        <w:t>Rowohlt</w:t>
                      </w:r>
                      <w:r w:rsidR="00FE1C73">
                        <w:t xml:space="preserve"> Verlag</w:t>
                      </w:r>
                      <w:r w:rsidR="00A06521">
                        <w:t xml:space="preserve">, </w:t>
                      </w:r>
                      <w:r>
                        <w:t>Hamburg</w:t>
                      </w:r>
                      <w:r w:rsidR="00A06521">
                        <w:t xml:space="preserve"> </w:t>
                      </w:r>
                    </w:p>
                    <w:p w:rsidR="00EA1EEA" w:rsidRDefault="005A5627" w:rsidP="00AA203B">
                      <w:r w:rsidRPr="00A66515">
                        <w:rPr>
                          <w:rFonts w:cs="Arial"/>
                          <w:color w:val="000000" w:themeColor="text1"/>
                        </w:rPr>
                        <w:t xml:space="preserve">544 </w:t>
                      </w:r>
                      <w:r w:rsidR="00EA1EEA">
                        <w:t>Seiten</w:t>
                      </w:r>
                    </w:p>
                    <w:p w:rsidR="00EA1EEA" w:rsidRDefault="005A5627" w:rsidP="00AA203B">
                      <w:r>
                        <w:t>30</w:t>
                      </w:r>
                      <w:r w:rsidR="00EA1EEA">
                        <w:t xml:space="preserve"> Euro</w:t>
                      </w:r>
                    </w:p>
                  </w:txbxContent>
                </v:textbox>
                <w10:wrap type="square"/>
              </v:shape>
            </w:pict>
          </mc:Fallback>
        </mc:AlternateContent>
      </w:r>
      <w:r w:rsidR="00EA5547">
        <w:rPr>
          <w:noProof/>
          <w:lang w:eastAsia="de-DE"/>
        </w:rPr>
        <w:t>40 Jahre ist es her, dass in Sri Lanka mit dem sogenannten „Schwarzen Juli“ 1983 ein blutiger Bürgerkrieg zwischen der tamilischen Minderheit und der singhalesischen Mehrheit begann. Rund 100.000 Menschen, so vermutet man, sind diesem Krieg bis 2009 zum Opfer gefallen. Lange waren die Gräuel, die von den Kriegsparteie</w:t>
      </w:r>
      <w:r w:rsidR="005A5627">
        <w:rPr>
          <w:noProof/>
          <w:lang w:eastAsia="de-DE"/>
        </w:rPr>
        <w:t xml:space="preserve">n verübt wurden, ein Tabu. </w:t>
      </w:r>
      <w:r w:rsidR="00EA5547">
        <w:rPr>
          <w:noProof/>
          <w:lang w:eastAsia="de-DE"/>
        </w:rPr>
        <w:t xml:space="preserve">Mit umso größerem Staunen liest man deshalb Shehan Karunatilakas Roman „Die sieben Monde des Maali Almeida“, mit dem der Autor an die vielen namenlosen Toten erinnert und für den er vergangenes Jahr den britischen Booker Prize gewann. </w:t>
      </w:r>
    </w:p>
    <w:p w:rsidR="005A5627" w:rsidRPr="005A5627" w:rsidRDefault="005A5627" w:rsidP="00EA5547">
      <w:pPr>
        <w:rPr>
          <w:b/>
          <w:noProof/>
          <w:lang w:eastAsia="de-DE"/>
        </w:rPr>
      </w:pPr>
      <w:r w:rsidRPr="005A5627">
        <w:rPr>
          <w:b/>
          <w:noProof/>
          <w:lang w:eastAsia="de-DE"/>
        </w:rPr>
        <w:t xml:space="preserve">Ein Toter mit Mission </w:t>
      </w:r>
    </w:p>
    <w:p w:rsidR="005A5627" w:rsidRDefault="00EA5547" w:rsidP="00EA5547">
      <w:pPr>
        <w:rPr>
          <w:noProof/>
          <w:lang w:eastAsia="de-DE"/>
        </w:rPr>
      </w:pPr>
      <w:r>
        <w:rPr>
          <w:noProof/>
          <w:lang w:eastAsia="de-DE"/>
        </w:rPr>
        <w:t xml:space="preserve">Der Roman spielt 1990; die Hauptfigur </w:t>
      </w:r>
      <w:r w:rsidR="00902386">
        <w:rPr>
          <w:noProof/>
          <w:lang w:eastAsia="de-DE"/>
        </w:rPr>
        <w:t>is</w:t>
      </w:r>
      <w:r>
        <w:rPr>
          <w:noProof/>
          <w:lang w:eastAsia="de-DE"/>
        </w:rPr>
        <w:t>t Maali Almeida</w:t>
      </w:r>
      <w:r w:rsidR="00902386">
        <w:rPr>
          <w:noProof/>
          <w:lang w:eastAsia="de-DE"/>
        </w:rPr>
        <w:t>,</w:t>
      </w:r>
      <w:r>
        <w:rPr>
          <w:noProof/>
          <w:lang w:eastAsia="de-DE"/>
        </w:rPr>
        <w:t xml:space="preserve"> Sohn eines Singhalesen und einer eurasischen Burgherin – und er verdingt sich im Krieg als Fotograf und Fixer für ausländische Reporter ebenso wie für die eigene Regierung. Vor allem aber ist er: tot. </w:t>
      </w:r>
    </w:p>
    <w:p w:rsidR="00EA5547" w:rsidRDefault="00EA5547" w:rsidP="00EA5547">
      <w:pPr>
        <w:rPr>
          <w:noProof/>
          <w:lang w:eastAsia="de-DE"/>
        </w:rPr>
      </w:pPr>
      <w:r>
        <w:rPr>
          <w:noProof/>
          <w:lang w:eastAsia="de-DE"/>
        </w:rPr>
        <w:t>Soeben wurde seine malträtierte Leiche in Colombo, dem Schauplatz des Romans, in einem See versenkt. Nun befindet er sich zwischen Leben und Tod, zwischen Erinnern und Vergessen</w:t>
      </w:r>
      <w:r w:rsidR="005A5627">
        <w:rPr>
          <w:noProof/>
          <w:lang w:eastAsia="de-DE"/>
        </w:rPr>
        <w:t>. Sieben Monde hat er dort Zeit,</w:t>
      </w:r>
      <w:r>
        <w:rPr>
          <w:noProof/>
          <w:lang w:eastAsia="de-DE"/>
        </w:rPr>
        <w:t xml:space="preserve"> um herausz</w:t>
      </w:r>
      <w:r w:rsidR="00902386">
        <w:rPr>
          <w:noProof/>
          <w:lang w:eastAsia="de-DE"/>
        </w:rPr>
        <w:t>ufinden, wer ihn ermordet hat – und u</w:t>
      </w:r>
      <w:r>
        <w:rPr>
          <w:noProof/>
          <w:lang w:eastAsia="de-DE"/>
        </w:rPr>
        <w:t xml:space="preserve">m sein Vermächtnis zu retten: brisante Fotos, die die blutigen Machenschaften der Regierung offenlegen. So will er auch </w:t>
      </w:r>
      <w:r w:rsidR="00902386">
        <w:rPr>
          <w:noProof/>
          <w:lang w:eastAsia="de-DE"/>
        </w:rPr>
        <w:t xml:space="preserve">die einzigen beiden Menschen </w:t>
      </w:r>
      <w:r>
        <w:rPr>
          <w:noProof/>
          <w:lang w:eastAsia="de-DE"/>
        </w:rPr>
        <w:t>retten, die er je gelie</w:t>
      </w:r>
      <w:r w:rsidR="00902386">
        <w:rPr>
          <w:noProof/>
          <w:lang w:eastAsia="de-DE"/>
        </w:rPr>
        <w:t xml:space="preserve">bt hat: seinen Lover Dilan, </w:t>
      </w:r>
      <w:r>
        <w:rPr>
          <w:noProof/>
          <w:lang w:eastAsia="de-DE"/>
        </w:rPr>
        <w:t xml:space="preserve">Sohn eines </w:t>
      </w:r>
      <w:r w:rsidR="00902386">
        <w:rPr>
          <w:noProof/>
          <w:lang w:eastAsia="de-DE"/>
        </w:rPr>
        <w:t>M</w:t>
      </w:r>
      <w:r>
        <w:rPr>
          <w:noProof/>
          <w:lang w:eastAsia="de-DE"/>
        </w:rPr>
        <w:t xml:space="preserve">inisters, </w:t>
      </w:r>
      <w:r w:rsidR="005A5627">
        <w:rPr>
          <w:noProof/>
          <w:lang w:eastAsia="de-DE"/>
        </w:rPr>
        <w:t>und</w:t>
      </w:r>
      <w:r>
        <w:rPr>
          <w:noProof/>
          <w:lang w:eastAsia="de-DE"/>
        </w:rPr>
        <w:t xml:space="preserve"> seine beste Fr</w:t>
      </w:r>
      <w:r w:rsidR="005A5627">
        <w:rPr>
          <w:noProof/>
          <w:lang w:eastAsia="de-DE"/>
        </w:rPr>
        <w:t>eundin Jaki, Dilans Cousine.</w:t>
      </w:r>
    </w:p>
    <w:p w:rsidR="005A5627" w:rsidRPr="004A3376" w:rsidRDefault="004A3376" w:rsidP="00EA5547">
      <w:pPr>
        <w:rPr>
          <w:b/>
          <w:noProof/>
          <w:lang w:eastAsia="de-DE"/>
        </w:rPr>
      </w:pPr>
      <w:r w:rsidRPr="004A3376">
        <w:rPr>
          <w:b/>
          <w:noProof/>
          <w:lang w:eastAsia="de-DE"/>
        </w:rPr>
        <w:t>Mythologie trifft historische Figuren</w:t>
      </w:r>
    </w:p>
    <w:p w:rsidR="005A5627" w:rsidRDefault="00EA5547" w:rsidP="00FE1C73">
      <w:pPr>
        <w:rPr>
          <w:noProof/>
          <w:lang w:eastAsia="de-DE"/>
        </w:rPr>
      </w:pPr>
      <w:r>
        <w:rPr>
          <w:noProof/>
          <w:lang w:eastAsia="de-DE"/>
        </w:rPr>
        <w:t xml:space="preserve">Maali erzählt seine eigene Geschichte, adressiert sich aber bis zum Ende des Romans als „du“. Das ist ein gewagtes, oft manieriert anmutendes Stilmittel. Nicht so bei Karunatilaka, einem der wichtigsten zeitgenössischen Autoren Sri Lankas, der hier einen ambitionierten </w:t>
      </w:r>
      <w:r>
        <w:rPr>
          <w:noProof/>
          <w:lang w:eastAsia="de-DE"/>
        </w:rPr>
        <w:lastRenderedPageBreak/>
        <w:t>literarischen T</w:t>
      </w:r>
      <w:r w:rsidR="00FB6259">
        <w:rPr>
          <w:noProof/>
          <w:lang w:eastAsia="de-DE"/>
        </w:rPr>
        <w:t xml:space="preserve">otentanz </w:t>
      </w:r>
      <w:r w:rsidR="00902386">
        <w:rPr>
          <w:noProof/>
          <w:lang w:eastAsia="de-DE"/>
        </w:rPr>
        <w:t>aufführ</w:t>
      </w:r>
      <w:r w:rsidR="00FB6259">
        <w:rPr>
          <w:noProof/>
          <w:lang w:eastAsia="de-DE"/>
        </w:rPr>
        <w:t xml:space="preserve">t. Mit Rasanz, </w:t>
      </w:r>
      <w:r w:rsidR="005A5627">
        <w:rPr>
          <w:noProof/>
          <w:lang w:eastAsia="de-DE"/>
        </w:rPr>
        <w:t xml:space="preserve">mit </w:t>
      </w:r>
      <w:r>
        <w:rPr>
          <w:noProof/>
          <w:lang w:eastAsia="de-DE"/>
        </w:rPr>
        <w:t xml:space="preserve">mal abgründigem, mal wüstem Witz </w:t>
      </w:r>
      <w:r w:rsidR="0074776E">
        <w:rPr>
          <w:noProof/>
          <w:lang w:eastAsia="de-DE"/>
        </w:rPr>
        <w:t>erzählt</w:t>
      </w:r>
      <w:r>
        <w:rPr>
          <w:noProof/>
          <w:lang w:eastAsia="de-DE"/>
        </w:rPr>
        <w:t xml:space="preserve"> er das Trauma des Bürgerkriegs, </w:t>
      </w:r>
      <w:r w:rsidR="0074776E">
        <w:rPr>
          <w:noProof/>
          <w:lang w:eastAsia="de-DE"/>
        </w:rPr>
        <w:t>vor allem</w:t>
      </w:r>
      <w:r>
        <w:rPr>
          <w:noProof/>
          <w:lang w:eastAsia="de-DE"/>
        </w:rPr>
        <w:t xml:space="preserve"> die Pogrome an</w:t>
      </w:r>
      <w:r w:rsidR="00FB6259">
        <w:rPr>
          <w:noProof/>
          <w:lang w:eastAsia="de-DE"/>
        </w:rPr>
        <w:t xml:space="preserve"> den Tamilen im Juli 1983</w:t>
      </w:r>
      <w:r>
        <w:rPr>
          <w:noProof/>
          <w:lang w:eastAsia="de-DE"/>
        </w:rPr>
        <w:t>. Er macht zugleich k</w:t>
      </w:r>
      <w:r w:rsidR="00902386">
        <w:rPr>
          <w:noProof/>
          <w:lang w:eastAsia="de-DE"/>
        </w:rPr>
        <w:t>lar: Beteiligte, das heißt Mits</w:t>
      </w:r>
      <w:r>
        <w:rPr>
          <w:noProof/>
          <w:lang w:eastAsia="de-DE"/>
        </w:rPr>
        <w:t>chuldige, gab</w:t>
      </w:r>
      <w:r w:rsidR="00FB6259">
        <w:rPr>
          <w:noProof/>
          <w:lang w:eastAsia="de-DE"/>
        </w:rPr>
        <w:t xml:space="preserve"> es viele. An der Front kämpfte</w:t>
      </w:r>
      <w:r>
        <w:rPr>
          <w:noProof/>
          <w:lang w:eastAsia="de-DE"/>
        </w:rPr>
        <w:t xml:space="preserve"> nicht nur die Separatistenbewegung „Tamil Tiger</w:t>
      </w:r>
      <w:r w:rsidR="00902386">
        <w:rPr>
          <w:noProof/>
          <w:lang w:eastAsia="de-DE"/>
        </w:rPr>
        <w:t>s</w:t>
      </w:r>
      <w:r>
        <w:rPr>
          <w:noProof/>
          <w:lang w:eastAsia="de-DE"/>
        </w:rPr>
        <w:t xml:space="preserve">“ (LTTE) gegen Regierungstruppen. Zahlreiche andere ausländische Mächte von Indien bis Israel wirkten im Hintergrund: die einen schickten Militär, die anderen Menschenrechtsorganisationen, Reporter, Waffendealer oder Spione. </w:t>
      </w:r>
    </w:p>
    <w:p w:rsidR="007F7DE8" w:rsidRPr="00934D88" w:rsidRDefault="00EA5547" w:rsidP="00FE1C73">
      <w:pPr>
        <w:rPr>
          <w:noProof/>
          <w:lang w:eastAsia="de-DE"/>
        </w:rPr>
      </w:pPr>
      <w:r>
        <w:rPr>
          <w:noProof/>
          <w:lang w:eastAsia="de-DE"/>
        </w:rPr>
        <w:t>Wild wirbelt der Autor dabei Figuren der Mythologie mit realen historischen Figuren und Fakten zusammen; die Tot</w:t>
      </w:r>
      <w:r w:rsidR="00902386">
        <w:rPr>
          <w:noProof/>
          <w:lang w:eastAsia="de-DE"/>
        </w:rPr>
        <w:t xml:space="preserve">en wandeln unter den Lebenden. </w:t>
      </w:r>
      <w:bookmarkStart w:id="0" w:name="_GoBack"/>
      <w:bookmarkEnd w:id="0"/>
      <w:r>
        <w:rPr>
          <w:noProof/>
          <w:lang w:eastAsia="de-DE"/>
        </w:rPr>
        <w:t>Als der siebte Mond aufsteigt, kommt es zum Showdown – zwischen denen, die vergessen wollen, und denen, die für das Erinnern kämpfen. Zu Letzteren zählt auch der Autor selbst. Sein Roman „Die si</w:t>
      </w:r>
      <w:r w:rsidR="005A5627">
        <w:rPr>
          <w:noProof/>
          <w:lang w:eastAsia="de-DE"/>
        </w:rPr>
        <w:t xml:space="preserve">eben Monde des Maali Almeida“, </w:t>
      </w:r>
      <w:r>
        <w:rPr>
          <w:noProof/>
          <w:lang w:eastAsia="de-DE"/>
        </w:rPr>
        <w:t>von Hannes Meyer mit Esprit und Tempo ins Deutsche üb</w:t>
      </w:r>
      <w:r w:rsidR="005A5627">
        <w:rPr>
          <w:noProof/>
          <w:lang w:eastAsia="de-DE"/>
        </w:rPr>
        <w:t xml:space="preserve">ertragen, </w:t>
      </w:r>
      <w:r>
        <w:rPr>
          <w:noProof/>
          <w:lang w:eastAsia="de-DE"/>
        </w:rPr>
        <w:t>legt Zeugnis ab: von den Toten, vom Gewicht der Zeugenschaft – und von der Rolle, die der Literatur hierbei zukommen kann.</w:t>
      </w:r>
    </w:p>
    <w:sectPr w:rsidR="007F7DE8" w:rsidRPr="00934D88" w:rsidSect="00EA1EEA">
      <w:footerReference w:type="default" r:id="rId6"/>
      <w:headerReference w:type="first" r:id="rId7"/>
      <w:footerReference w:type="first" r:id="rId8"/>
      <w:pgSz w:w="11906" w:h="16838" w:code="9"/>
      <w:pgMar w:top="3073"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43F" w:rsidRDefault="0065643F" w:rsidP="00DA2DC8">
      <w:pPr>
        <w:spacing w:after="0" w:line="240" w:lineRule="auto"/>
      </w:pPr>
      <w:r>
        <w:separator/>
      </w:r>
    </w:p>
  </w:endnote>
  <w:endnote w:type="continuationSeparator" w:id="0">
    <w:p w:rsidR="0065643F" w:rsidRDefault="0065643F" w:rsidP="00DA2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F6E" w:rsidRDefault="00E87F6E" w:rsidP="00E87F6E">
    <w:pPr>
      <w:pStyle w:val="Fuzeile"/>
      <w:spacing w:line="240" w:lineRule="exact"/>
      <w:rPr>
        <w:sz w:val="18"/>
        <w:szCs w:val="18"/>
      </w:rPr>
    </w:pPr>
  </w:p>
  <w:p w:rsidR="000F6F15" w:rsidRPr="00E87F6E" w:rsidRDefault="00E87F6E" w:rsidP="00736EF7">
    <w:pPr>
      <w:pStyle w:val="Fuzeile"/>
      <w:spacing w:line="240" w:lineRule="exact"/>
    </w:pPr>
    <w:r w:rsidRPr="00EA319F">
      <w:rPr>
        <w:sz w:val="18"/>
        <w:szCs w:val="18"/>
      </w:rPr>
      <w:fldChar w:fldCharType="begin"/>
    </w:r>
    <w:r w:rsidRPr="00EA319F">
      <w:rPr>
        <w:sz w:val="18"/>
        <w:szCs w:val="18"/>
      </w:rPr>
      <w:instrText>PAGE   \* MERGEFORMAT</w:instrText>
    </w:r>
    <w:r w:rsidRPr="00EA319F">
      <w:rPr>
        <w:sz w:val="18"/>
        <w:szCs w:val="18"/>
      </w:rPr>
      <w:fldChar w:fldCharType="separate"/>
    </w:r>
    <w:r w:rsidR="00902386">
      <w:rPr>
        <w:noProof/>
        <w:sz w:val="18"/>
        <w:szCs w:val="18"/>
      </w:rPr>
      <w:t>2</w:t>
    </w:r>
    <w:r w:rsidRPr="00EA319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F6E" w:rsidRDefault="00E87F6E" w:rsidP="00E87F6E">
    <w:pPr>
      <w:pStyle w:val="Fuzeile"/>
      <w:spacing w:line="240" w:lineRule="exact"/>
      <w:rPr>
        <w:sz w:val="18"/>
        <w:szCs w:val="18"/>
      </w:rPr>
    </w:pPr>
  </w:p>
  <w:p w:rsidR="00E87F6E" w:rsidRPr="00E87F6E" w:rsidRDefault="00E87F6E" w:rsidP="00E87F6E">
    <w:pPr>
      <w:pStyle w:val="Fuzeile"/>
      <w:spacing w:line="240" w:lineRule="exact"/>
      <w:rPr>
        <w:sz w:val="18"/>
        <w:szCs w:val="18"/>
      </w:rPr>
    </w:pPr>
    <w:r w:rsidRPr="00EA319F">
      <w:rPr>
        <w:sz w:val="18"/>
        <w:szCs w:val="18"/>
      </w:rPr>
      <w:fldChar w:fldCharType="begin"/>
    </w:r>
    <w:r w:rsidRPr="00EA319F">
      <w:rPr>
        <w:sz w:val="18"/>
        <w:szCs w:val="18"/>
      </w:rPr>
      <w:instrText>PAGE   \* MERGEFORMAT</w:instrText>
    </w:r>
    <w:r w:rsidRPr="00EA319F">
      <w:rPr>
        <w:sz w:val="18"/>
        <w:szCs w:val="18"/>
      </w:rPr>
      <w:fldChar w:fldCharType="separate"/>
    </w:r>
    <w:r w:rsidR="00902386">
      <w:rPr>
        <w:noProof/>
        <w:sz w:val="18"/>
        <w:szCs w:val="18"/>
      </w:rPr>
      <w:t>1</w:t>
    </w:r>
    <w:r w:rsidRPr="00EA319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43F" w:rsidRDefault="0065643F" w:rsidP="00DA2DC8">
      <w:pPr>
        <w:spacing w:after="0" w:line="240" w:lineRule="auto"/>
      </w:pPr>
      <w:r>
        <w:separator/>
      </w:r>
    </w:p>
  </w:footnote>
  <w:footnote w:type="continuationSeparator" w:id="0">
    <w:p w:rsidR="0065643F" w:rsidRDefault="0065643F" w:rsidP="00DA2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C8" w:rsidRDefault="003F2284">
    <w:pPr>
      <w:pStyle w:val="Kopfzeile"/>
    </w:pPr>
    <w:r>
      <w:rPr>
        <w:noProof/>
        <w:lang w:eastAsia="de-DE"/>
      </w:rPr>
      <w:drawing>
        <wp:anchor distT="0" distB="0" distL="114300" distR="114300" simplePos="0" relativeHeight="251662336" behindDoc="1" locked="0" layoutInCell="1" allowOverlap="1" wp14:anchorId="697F07D6" wp14:editId="495C8FFB">
          <wp:simplePos x="0" y="0"/>
          <wp:positionH relativeFrom="page">
            <wp:posOffset>2</wp:posOffset>
          </wp:positionH>
          <wp:positionV relativeFrom="page">
            <wp:posOffset>0</wp:posOffset>
          </wp:positionV>
          <wp:extent cx="7572892" cy="1616399"/>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7572892" cy="161639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E8"/>
    <w:rsid w:val="0003289B"/>
    <w:rsid w:val="00035FA6"/>
    <w:rsid w:val="00045EC9"/>
    <w:rsid w:val="00083A23"/>
    <w:rsid w:val="000D302C"/>
    <w:rsid w:val="000F03BB"/>
    <w:rsid w:val="000F2FDF"/>
    <w:rsid w:val="000F630C"/>
    <w:rsid w:val="000F6F15"/>
    <w:rsid w:val="00106615"/>
    <w:rsid w:val="00142C7C"/>
    <w:rsid w:val="001604D8"/>
    <w:rsid w:val="001610E5"/>
    <w:rsid w:val="0018093A"/>
    <w:rsid w:val="00213C9E"/>
    <w:rsid w:val="00282CC4"/>
    <w:rsid w:val="002B6319"/>
    <w:rsid w:val="002C3974"/>
    <w:rsid w:val="002D7DE0"/>
    <w:rsid w:val="002E25B5"/>
    <w:rsid w:val="002E3042"/>
    <w:rsid w:val="002F377D"/>
    <w:rsid w:val="0031643A"/>
    <w:rsid w:val="00332F2B"/>
    <w:rsid w:val="00350ECE"/>
    <w:rsid w:val="003522B9"/>
    <w:rsid w:val="003A0232"/>
    <w:rsid w:val="003E1801"/>
    <w:rsid w:val="003E621C"/>
    <w:rsid w:val="003F2284"/>
    <w:rsid w:val="003F6CB6"/>
    <w:rsid w:val="004069E1"/>
    <w:rsid w:val="00417B50"/>
    <w:rsid w:val="00425C09"/>
    <w:rsid w:val="004520D8"/>
    <w:rsid w:val="00452B43"/>
    <w:rsid w:val="00464377"/>
    <w:rsid w:val="00484392"/>
    <w:rsid w:val="004A3376"/>
    <w:rsid w:val="00524E77"/>
    <w:rsid w:val="005558C5"/>
    <w:rsid w:val="00564DB6"/>
    <w:rsid w:val="00565831"/>
    <w:rsid w:val="005A2F01"/>
    <w:rsid w:val="005A5627"/>
    <w:rsid w:val="005C4783"/>
    <w:rsid w:val="005F47DE"/>
    <w:rsid w:val="005F7DE4"/>
    <w:rsid w:val="00603B83"/>
    <w:rsid w:val="00645D33"/>
    <w:rsid w:val="0065643F"/>
    <w:rsid w:val="006648A0"/>
    <w:rsid w:val="0067610E"/>
    <w:rsid w:val="00687477"/>
    <w:rsid w:val="006968E8"/>
    <w:rsid w:val="006B75B3"/>
    <w:rsid w:val="006C5C46"/>
    <w:rsid w:val="006D536D"/>
    <w:rsid w:val="0071650A"/>
    <w:rsid w:val="00736EF7"/>
    <w:rsid w:val="00741ACD"/>
    <w:rsid w:val="0074776E"/>
    <w:rsid w:val="0074799D"/>
    <w:rsid w:val="00766AE7"/>
    <w:rsid w:val="007C753D"/>
    <w:rsid w:val="007D0588"/>
    <w:rsid w:val="007E0CE3"/>
    <w:rsid w:val="007E5F08"/>
    <w:rsid w:val="007F7DE8"/>
    <w:rsid w:val="0082078A"/>
    <w:rsid w:val="00842C24"/>
    <w:rsid w:val="0089273E"/>
    <w:rsid w:val="008A5F2E"/>
    <w:rsid w:val="00902386"/>
    <w:rsid w:val="00934D88"/>
    <w:rsid w:val="009405CC"/>
    <w:rsid w:val="00942AA1"/>
    <w:rsid w:val="009A6755"/>
    <w:rsid w:val="009D5FFF"/>
    <w:rsid w:val="009E3894"/>
    <w:rsid w:val="009E5489"/>
    <w:rsid w:val="009F27FC"/>
    <w:rsid w:val="009F727E"/>
    <w:rsid w:val="00A06521"/>
    <w:rsid w:val="00A47041"/>
    <w:rsid w:val="00A50E46"/>
    <w:rsid w:val="00A8528D"/>
    <w:rsid w:val="00AA203B"/>
    <w:rsid w:val="00AB3C5E"/>
    <w:rsid w:val="00AC16C2"/>
    <w:rsid w:val="00AE2670"/>
    <w:rsid w:val="00AF189B"/>
    <w:rsid w:val="00B06EBB"/>
    <w:rsid w:val="00B176EE"/>
    <w:rsid w:val="00B44A9E"/>
    <w:rsid w:val="00B62F95"/>
    <w:rsid w:val="00B80A0C"/>
    <w:rsid w:val="00B857DE"/>
    <w:rsid w:val="00B875A8"/>
    <w:rsid w:val="00BA3820"/>
    <w:rsid w:val="00BB3181"/>
    <w:rsid w:val="00BC576A"/>
    <w:rsid w:val="00BE60E6"/>
    <w:rsid w:val="00BF16F9"/>
    <w:rsid w:val="00BF3E65"/>
    <w:rsid w:val="00BF6314"/>
    <w:rsid w:val="00C07F71"/>
    <w:rsid w:val="00C10BD1"/>
    <w:rsid w:val="00C45CC9"/>
    <w:rsid w:val="00C5494D"/>
    <w:rsid w:val="00C62C0E"/>
    <w:rsid w:val="00C67DB9"/>
    <w:rsid w:val="00C72137"/>
    <w:rsid w:val="00C743FD"/>
    <w:rsid w:val="00CA0E13"/>
    <w:rsid w:val="00CA7A3A"/>
    <w:rsid w:val="00CD3DF1"/>
    <w:rsid w:val="00CF321F"/>
    <w:rsid w:val="00CF352B"/>
    <w:rsid w:val="00D11827"/>
    <w:rsid w:val="00D175CF"/>
    <w:rsid w:val="00D178C8"/>
    <w:rsid w:val="00D32EA6"/>
    <w:rsid w:val="00D423EC"/>
    <w:rsid w:val="00D80481"/>
    <w:rsid w:val="00DA2DC8"/>
    <w:rsid w:val="00DE1CCF"/>
    <w:rsid w:val="00DE3CAE"/>
    <w:rsid w:val="00E23193"/>
    <w:rsid w:val="00E355D5"/>
    <w:rsid w:val="00E71CC9"/>
    <w:rsid w:val="00E87F6E"/>
    <w:rsid w:val="00EA06FD"/>
    <w:rsid w:val="00EA1EEA"/>
    <w:rsid w:val="00EA319F"/>
    <w:rsid w:val="00EA5547"/>
    <w:rsid w:val="00EA7103"/>
    <w:rsid w:val="00EC3938"/>
    <w:rsid w:val="00EC3B20"/>
    <w:rsid w:val="00EC418B"/>
    <w:rsid w:val="00EC597D"/>
    <w:rsid w:val="00F01616"/>
    <w:rsid w:val="00F2300C"/>
    <w:rsid w:val="00F462BF"/>
    <w:rsid w:val="00F5016C"/>
    <w:rsid w:val="00F76ED0"/>
    <w:rsid w:val="00FA074C"/>
    <w:rsid w:val="00FA6289"/>
    <w:rsid w:val="00FB6259"/>
    <w:rsid w:val="00FD186F"/>
    <w:rsid w:val="00FE19AA"/>
    <w:rsid w:val="00FE1C73"/>
    <w:rsid w:val="00FE2A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AAB47"/>
  <w15:chartTrackingRefBased/>
  <w15:docId w15:val="{370BCF0A-CAEC-4AB8-863B-AFDAFADB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DLR Text"/>
    <w:qFormat/>
    <w:rsid w:val="00DA2DC8"/>
    <w:rPr>
      <w:rFonts w:ascii="Arial" w:hAnsi="Arial"/>
    </w:rPr>
  </w:style>
  <w:style w:type="paragraph" w:styleId="berschrift1">
    <w:name w:val="heading 1"/>
    <w:basedOn w:val="Standard"/>
    <w:next w:val="Standard"/>
    <w:link w:val="berschrift1Zchn"/>
    <w:uiPriority w:val="9"/>
    <w:qFormat/>
    <w:rsid w:val="00DA2DC8"/>
    <w:pPr>
      <w:keepNext/>
      <w:keepLines/>
      <w:spacing w:before="240" w:after="0"/>
      <w:outlineLvl w:val="0"/>
    </w:pPr>
    <w:rPr>
      <w:rFonts w:asciiTheme="majorHAnsi" w:eastAsiaTheme="majorEastAsia" w:hAnsiTheme="majorHAnsi" w:cstheme="majorBidi"/>
      <w:color w:val="0079A7" w:themeColor="accent1" w:themeShade="BF"/>
      <w:sz w:val="32"/>
      <w:szCs w:val="32"/>
    </w:rPr>
  </w:style>
  <w:style w:type="paragraph" w:styleId="berschrift2">
    <w:name w:val="heading 2"/>
    <w:basedOn w:val="Standard"/>
    <w:next w:val="Standard"/>
    <w:link w:val="berschrift2Zchn"/>
    <w:uiPriority w:val="9"/>
    <w:semiHidden/>
    <w:unhideWhenUsed/>
    <w:qFormat/>
    <w:rsid w:val="00083A23"/>
    <w:pPr>
      <w:keepNext/>
      <w:keepLines/>
      <w:spacing w:before="40" w:after="0"/>
      <w:outlineLvl w:val="1"/>
    </w:pPr>
    <w:rPr>
      <w:rFonts w:asciiTheme="majorHAnsi" w:eastAsiaTheme="majorEastAsia" w:hAnsiTheme="majorHAnsi" w:cstheme="majorBidi"/>
      <w:color w:val="0079A7"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2DC8"/>
    <w:rPr>
      <w:rFonts w:asciiTheme="majorHAnsi" w:eastAsiaTheme="majorEastAsia" w:hAnsiTheme="majorHAnsi" w:cstheme="majorBidi"/>
      <w:color w:val="0079A7" w:themeColor="accent1" w:themeShade="BF"/>
      <w:sz w:val="32"/>
      <w:szCs w:val="32"/>
    </w:rPr>
  </w:style>
  <w:style w:type="paragraph" w:customStyle="1" w:styleId="DLR3AnleserTeaser">
    <w:name w:val="DLR 3 Anleser/Teaser"/>
    <w:basedOn w:val="Standard"/>
    <w:link w:val="DLR3AnleserTeaserZchn"/>
    <w:qFormat/>
    <w:rsid w:val="00DA2DC8"/>
    <w:rPr>
      <w:b/>
    </w:rPr>
  </w:style>
  <w:style w:type="paragraph" w:styleId="Kopfzeile">
    <w:name w:val="header"/>
    <w:basedOn w:val="Standard"/>
    <w:link w:val="KopfzeileZchn"/>
    <w:uiPriority w:val="99"/>
    <w:unhideWhenUsed/>
    <w:rsid w:val="00DA2D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2DC8"/>
    <w:rPr>
      <w:rFonts w:ascii="Arial" w:hAnsi="Arial"/>
    </w:rPr>
  </w:style>
  <w:style w:type="paragraph" w:styleId="Fuzeile">
    <w:name w:val="footer"/>
    <w:basedOn w:val="Standard"/>
    <w:link w:val="FuzeileZchn"/>
    <w:uiPriority w:val="99"/>
    <w:unhideWhenUsed/>
    <w:rsid w:val="00DA2D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2DC8"/>
    <w:rPr>
      <w:rFonts w:ascii="Arial" w:hAnsi="Arial"/>
    </w:rPr>
  </w:style>
  <w:style w:type="character" w:customStyle="1" w:styleId="DLR3AnleserTeaserZchn">
    <w:name w:val="DLR 3 Anleser/Teaser Zchn"/>
    <w:basedOn w:val="Absatz-Standardschriftart"/>
    <w:link w:val="DLR3AnleserTeaser"/>
    <w:rsid w:val="003F2284"/>
    <w:rPr>
      <w:rFonts w:ascii="Arial" w:hAnsi="Arial"/>
      <w:b/>
    </w:rPr>
  </w:style>
  <w:style w:type="character" w:styleId="Hyperlink">
    <w:name w:val="Hyperlink"/>
    <w:basedOn w:val="Absatz-Standardschriftart"/>
    <w:uiPriority w:val="99"/>
    <w:unhideWhenUsed/>
    <w:rsid w:val="000F6F15"/>
    <w:rPr>
      <w:color w:val="0563C1" w:themeColor="hyperlink"/>
      <w:u w:val="single"/>
    </w:rPr>
  </w:style>
  <w:style w:type="character" w:customStyle="1" w:styleId="NichtaufgelsteErwhnung1">
    <w:name w:val="Nicht aufgelöste Erwähnung1"/>
    <w:basedOn w:val="Absatz-Standardschriftart"/>
    <w:uiPriority w:val="99"/>
    <w:semiHidden/>
    <w:unhideWhenUsed/>
    <w:rsid w:val="000F6F15"/>
    <w:rPr>
      <w:color w:val="605E5C"/>
      <w:shd w:val="clear" w:color="auto" w:fill="E1DFDD"/>
    </w:rPr>
  </w:style>
  <w:style w:type="paragraph" w:styleId="KeinLeerraum">
    <w:name w:val="No Spacing"/>
    <w:uiPriority w:val="1"/>
    <w:qFormat/>
    <w:rsid w:val="00AC16C2"/>
    <w:pPr>
      <w:spacing w:after="0" w:line="240" w:lineRule="auto"/>
    </w:pPr>
    <w:rPr>
      <w:rFonts w:ascii="Arial" w:hAnsi="Arial"/>
    </w:rPr>
  </w:style>
  <w:style w:type="paragraph" w:customStyle="1" w:styleId="DLRBuchtitel">
    <w:name w:val="DLR Buchtitel"/>
    <w:basedOn w:val="Standard"/>
    <w:qFormat/>
    <w:rsid w:val="00AA203B"/>
    <w:rPr>
      <w:sz w:val="30"/>
    </w:rPr>
  </w:style>
  <w:style w:type="paragraph" w:customStyle="1" w:styleId="DLR2TiteldesArtikels">
    <w:name w:val="DLR 2 Titel des Artikels"/>
    <w:basedOn w:val="Standard"/>
    <w:qFormat/>
    <w:rsid w:val="00AA203B"/>
    <w:pPr>
      <w:spacing w:before="120"/>
    </w:pPr>
    <w:rPr>
      <w:b/>
      <w:sz w:val="48"/>
      <w:szCs w:val="48"/>
    </w:rPr>
  </w:style>
  <w:style w:type="paragraph" w:customStyle="1" w:styleId="DLR1Kopfzeile">
    <w:name w:val="DLR 1 Kopfzeile"/>
    <w:basedOn w:val="DLR3AnleserTeaser"/>
    <w:qFormat/>
    <w:rsid w:val="00AA203B"/>
  </w:style>
  <w:style w:type="paragraph" w:customStyle="1" w:styleId="Standard-TextSusanne">
    <w:name w:val="Standard-Text Susanne"/>
    <w:basedOn w:val="Textkrper"/>
    <w:uiPriority w:val="99"/>
    <w:rsid w:val="006968E8"/>
    <w:pPr>
      <w:suppressAutoHyphens/>
      <w:autoSpaceDE w:val="0"/>
      <w:autoSpaceDN w:val="0"/>
      <w:adjustRightInd w:val="0"/>
      <w:spacing w:after="140" w:line="360" w:lineRule="auto"/>
      <w:ind w:right="568"/>
    </w:pPr>
    <w:rPr>
      <w:rFonts w:eastAsiaTheme="minorEastAsia" w:cs="Arial"/>
      <w:sz w:val="26"/>
      <w:szCs w:val="26"/>
      <w:lang w:eastAsia="de-DE"/>
    </w:rPr>
  </w:style>
  <w:style w:type="paragraph" w:styleId="Textkrper">
    <w:name w:val="Body Text"/>
    <w:basedOn w:val="Standard"/>
    <w:link w:val="TextkrperZchn"/>
    <w:uiPriority w:val="99"/>
    <w:unhideWhenUsed/>
    <w:rsid w:val="006968E8"/>
    <w:pPr>
      <w:spacing w:after="120"/>
    </w:pPr>
  </w:style>
  <w:style w:type="character" w:customStyle="1" w:styleId="TextkrperZchn">
    <w:name w:val="Textkörper Zchn"/>
    <w:basedOn w:val="Absatz-Standardschriftart"/>
    <w:link w:val="Textkrper"/>
    <w:uiPriority w:val="99"/>
    <w:rsid w:val="006968E8"/>
    <w:rPr>
      <w:rFonts w:ascii="Arial" w:hAnsi="Arial"/>
    </w:rPr>
  </w:style>
  <w:style w:type="paragraph" w:customStyle="1" w:styleId="B-KRITIKBuchtiteloben">
    <w:name w:val="B-KRITIK Buchtitel oben"/>
    <w:basedOn w:val="Standard"/>
    <w:qFormat/>
    <w:rsid w:val="00045EC9"/>
    <w:pPr>
      <w:widowControl w:val="0"/>
      <w:suppressAutoHyphens/>
      <w:autoSpaceDE w:val="0"/>
      <w:autoSpaceDN w:val="0"/>
      <w:adjustRightInd w:val="0"/>
      <w:spacing w:after="0" w:line="240" w:lineRule="auto"/>
    </w:pPr>
    <w:rPr>
      <w:rFonts w:eastAsiaTheme="minorEastAsia" w:cs="Arial"/>
      <w:b/>
      <w:bCs/>
      <w:sz w:val="26"/>
      <w:szCs w:val="26"/>
      <w:lang w:eastAsia="de-DE"/>
    </w:rPr>
  </w:style>
  <w:style w:type="character" w:customStyle="1" w:styleId="berschrift2Zchn">
    <w:name w:val="Überschrift 2 Zchn"/>
    <w:basedOn w:val="Absatz-Standardschriftart"/>
    <w:link w:val="berschrift2"/>
    <w:uiPriority w:val="9"/>
    <w:semiHidden/>
    <w:rsid w:val="00083A23"/>
    <w:rPr>
      <w:rFonts w:asciiTheme="majorHAnsi" w:eastAsiaTheme="majorEastAsia" w:hAnsiTheme="majorHAnsi" w:cstheme="majorBidi"/>
      <w:color w:val="0079A7" w:themeColor="accent1" w:themeShade="BF"/>
      <w:sz w:val="26"/>
      <w:szCs w:val="26"/>
    </w:rPr>
  </w:style>
  <w:style w:type="character" w:customStyle="1" w:styleId="small">
    <w:name w:val="small"/>
    <w:basedOn w:val="Absatz-Standardschriftart"/>
    <w:rsid w:val="00842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68929">
      <w:bodyDiv w:val="1"/>
      <w:marLeft w:val="0"/>
      <w:marRight w:val="0"/>
      <w:marTop w:val="0"/>
      <w:marBottom w:val="0"/>
      <w:divBdr>
        <w:top w:val="none" w:sz="0" w:space="0" w:color="auto"/>
        <w:left w:val="none" w:sz="0" w:space="0" w:color="auto"/>
        <w:bottom w:val="none" w:sz="0" w:space="0" w:color="auto"/>
        <w:right w:val="none" w:sz="0" w:space="0" w:color="auto"/>
      </w:divBdr>
    </w:div>
    <w:div w:id="714889236">
      <w:bodyDiv w:val="1"/>
      <w:marLeft w:val="0"/>
      <w:marRight w:val="0"/>
      <w:marTop w:val="0"/>
      <w:marBottom w:val="0"/>
      <w:divBdr>
        <w:top w:val="none" w:sz="0" w:space="0" w:color="auto"/>
        <w:left w:val="none" w:sz="0" w:space="0" w:color="auto"/>
        <w:bottom w:val="none" w:sz="0" w:space="0" w:color="auto"/>
        <w:right w:val="none" w:sz="0" w:space="0" w:color="auto"/>
      </w:divBdr>
    </w:div>
    <w:div w:id="728846344">
      <w:bodyDiv w:val="1"/>
      <w:marLeft w:val="0"/>
      <w:marRight w:val="0"/>
      <w:marTop w:val="0"/>
      <w:marBottom w:val="0"/>
      <w:divBdr>
        <w:top w:val="none" w:sz="0" w:space="0" w:color="auto"/>
        <w:left w:val="none" w:sz="0" w:space="0" w:color="auto"/>
        <w:bottom w:val="none" w:sz="0" w:space="0" w:color="auto"/>
        <w:right w:val="none" w:sz="0" w:space="0" w:color="auto"/>
      </w:divBdr>
    </w:div>
    <w:div w:id="818573156">
      <w:bodyDiv w:val="1"/>
      <w:marLeft w:val="0"/>
      <w:marRight w:val="0"/>
      <w:marTop w:val="0"/>
      <w:marBottom w:val="0"/>
      <w:divBdr>
        <w:top w:val="none" w:sz="0" w:space="0" w:color="auto"/>
        <w:left w:val="none" w:sz="0" w:space="0" w:color="auto"/>
        <w:bottom w:val="none" w:sz="0" w:space="0" w:color="auto"/>
        <w:right w:val="none" w:sz="0" w:space="0" w:color="auto"/>
      </w:divBdr>
    </w:div>
    <w:div w:id="1479105419">
      <w:bodyDiv w:val="1"/>
      <w:marLeft w:val="0"/>
      <w:marRight w:val="0"/>
      <w:marTop w:val="0"/>
      <w:marBottom w:val="0"/>
      <w:divBdr>
        <w:top w:val="none" w:sz="0" w:space="0" w:color="auto"/>
        <w:left w:val="none" w:sz="0" w:space="0" w:color="auto"/>
        <w:bottom w:val="none" w:sz="0" w:space="0" w:color="auto"/>
        <w:right w:val="none" w:sz="0" w:space="0" w:color="auto"/>
      </w:divBdr>
    </w:div>
    <w:div w:id="1603105236">
      <w:bodyDiv w:val="1"/>
      <w:marLeft w:val="0"/>
      <w:marRight w:val="0"/>
      <w:marTop w:val="0"/>
      <w:marBottom w:val="0"/>
      <w:divBdr>
        <w:top w:val="none" w:sz="0" w:space="0" w:color="auto"/>
        <w:left w:val="none" w:sz="0" w:space="0" w:color="auto"/>
        <w:bottom w:val="none" w:sz="0" w:space="0" w:color="auto"/>
        <w:right w:val="none" w:sz="0" w:space="0" w:color="auto"/>
      </w:divBdr>
    </w:div>
    <w:div w:id="211458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Hintergrund%20Kultur%20und%20Politik\Literatur\Buchrezension%20-%20Vorlage.dotx" TargetMode="External"/></Relationships>
</file>

<file path=word/theme/theme1.xml><?xml version="1.0" encoding="utf-8"?>
<a:theme xmlns:a="http://schemas.openxmlformats.org/drawingml/2006/main" name="Office">
  <a:themeElements>
    <a:clrScheme name="DLF Blau">
      <a:dk1>
        <a:sysClr val="windowText" lastClr="000000"/>
      </a:dk1>
      <a:lt1>
        <a:sysClr val="window" lastClr="FFFFFF"/>
      </a:lt1>
      <a:dk2>
        <a:srgbClr val="44546A"/>
      </a:dk2>
      <a:lt2>
        <a:srgbClr val="E7E6E6"/>
      </a:lt2>
      <a:accent1>
        <a:srgbClr val="00A3E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Buchrezension - Vorlage.dotx</Template>
  <TotalTime>0</TotalTime>
  <Pages>2</Pages>
  <Words>438</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 Miriam [X]</dc:creator>
  <cp:keywords/>
  <dc:description/>
  <cp:lastModifiedBy>Kohlick, Anne [X]</cp:lastModifiedBy>
  <cp:revision>2</cp:revision>
  <dcterms:created xsi:type="dcterms:W3CDTF">2023-12-12T09:34:00Z</dcterms:created>
  <dcterms:modified xsi:type="dcterms:W3CDTF">2023-12-12T09:34:00Z</dcterms:modified>
</cp:coreProperties>
</file>